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588"/>
        <w:tblW w:w="10206" w:type="dxa"/>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3539"/>
        <w:gridCol w:w="3081"/>
        <w:gridCol w:w="3586"/>
      </w:tblGrid>
      <w:tr w:rsidR="0071090B" w:rsidRPr="004F703F" w14:paraId="0A950E94" w14:textId="77777777" w:rsidTr="006A52A5">
        <w:tc>
          <w:tcPr>
            <w:tcW w:w="10206" w:type="dxa"/>
            <w:gridSpan w:val="3"/>
          </w:tcPr>
          <w:p w14:paraId="0C393AE5" w14:textId="593A0BB7" w:rsidR="0071090B" w:rsidRPr="004F703F" w:rsidRDefault="0071090B" w:rsidP="006A52A5">
            <w:pPr>
              <w:jc w:val="center"/>
              <w:rPr>
                <w:rFonts w:ascii="NTFPreCursivefk" w:hAnsi="NTFPreCursivefk"/>
                <w:color w:val="00CC00"/>
                <w:sz w:val="36"/>
                <w:szCs w:val="36"/>
                <w:u w:val="single"/>
              </w:rPr>
            </w:pPr>
            <w:r w:rsidRPr="004F703F">
              <w:rPr>
                <w:rFonts w:ascii="NTFPreCursivefk" w:hAnsi="NTFPreCursivefk"/>
                <w:color w:val="00CC00"/>
                <w:sz w:val="36"/>
                <w:szCs w:val="36"/>
                <w:u w:val="single"/>
              </w:rPr>
              <w:t xml:space="preserve">Weston Park Home Learning Overview: </w:t>
            </w:r>
            <w:r w:rsidR="00356696">
              <w:rPr>
                <w:rFonts w:ascii="NTFPreCursivefk" w:hAnsi="NTFPreCursivefk"/>
                <w:color w:val="00CC00"/>
                <w:sz w:val="36"/>
                <w:szCs w:val="36"/>
                <w:u w:val="single"/>
              </w:rPr>
              <w:t>Spring</w:t>
            </w:r>
            <w:r w:rsidR="003E363C" w:rsidRPr="004F703F">
              <w:rPr>
                <w:rFonts w:ascii="NTFPreCursivefk" w:hAnsi="NTFPreCursivefk"/>
                <w:color w:val="00CC00"/>
                <w:sz w:val="36"/>
                <w:szCs w:val="36"/>
                <w:u w:val="single"/>
              </w:rPr>
              <w:t xml:space="preserve"> Term </w:t>
            </w:r>
            <w:r w:rsidR="00356696">
              <w:rPr>
                <w:rFonts w:ascii="NTFPreCursivefk" w:hAnsi="NTFPreCursivefk"/>
                <w:color w:val="00CC00"/>
                <w:sz w:val="36"/>
                <w:szCs w:val="36"/>
                <w:u w:val="single"/>
              </w:rPr>
              <w:t>1</w:t>
            </w:r>
          </w:p>
        </w:tc>
      </w:tr>
      <w:tr w:rsidR="0071090B" w:rsidRPr="004F703F" w14:paraId="272FC174" w14:textId="77777777" w:rsidTr="006A52A5">
        <w:tc>
          <w:tcPr>
            <w:tcW w:w="3539" w:type="dxa"/>
          </w:tcPr>
          <w:p w14:paraId="135CFDC3" w14:textId="77777777" w:rsidR="0071090B" w:rsidRPr="004F703F" w:rsidRDefault="0071090B" w:rsidP="006A52A5">
            <w:pPr>
              <w:rPr>
                <w:rFonts w:ascii="NTFPreCursivefk" w:hAnsi="NTFPreCursivefk"/>
                <w:b/>
                <w:color w:val="00CC00"/>
              </w:rPr>
            </w:pPr>
            <w:r w:rsidRPr="004F703F">
              <w:rPr>
                <w:rFonts w:ascii="NTFPreCursivefk" w:hAnsi="NTFPreCursivefk"/>
                <w:b/>
                <w:color w:val="00CC00"/>
              </w:rPr>
              <w:t>Year</w:t>
            </w:r>
            <w:r w:rsidR="00895A44" w:rsidRPr="004F703F">
              <w:rPr>
                <w:rFonts w:ascii="NTFPreCursivefk" w:hAnsi="NTFPreCursivefk"/>
                <w:b/>
                <w:color w:val="7030A0"/>
              </w:rPr>
              <w:t>: 2</w:t>
            </w:r>
          </w:p>
        </w:tc>
        <w:tc>
          <w:tcPr>
            <w:tcW w:w="3081" w:type="dxa"/>
          </w:tcPr>
          <w:p w14:paraId="717FEBF1" w14:textId="6B6DF9AF" w:rsidR="0071090B" w:rsidRPr="004F703F" w:rsidRDefault="0071090B" w:rsidP="006A52A5">
            <w:pPr>
              <w:rPr>
                <w:rFonts w:ascii="NTFPreCursivefk" w:hAnsi="NTFPreCursivefk"/>
                <w:b/>
                <w:color w:val="00CC00"/>
              </w:rPr>
            </w:pPr>
            <w:r w:rsidRPr="004F703F">
              <w:rPr>
                <w:rFonts w:ascii="NTFPreCursivefk" w:hAnsi="NTFPreCursivefk"/>
                <w:b/>
                <w:color w:val="00CC00"/>
              </w:rPr>
              <w:t xml:space="preserve">Class: </w:t>
            </w:r>
            <w:r w:rsidR="00BB427D">
              <w:rPr>
                <w:rFonts w:ascii="NTFPreCursivefk" w:hAnsi="NTFPreCursivefk"/>
                <w:b/>
                <w:color w:val="7030A0"/>
                <w:sz w:val="20"/>
              </w:rPr>
              <w:t>2M, 2A, 2T</w:t>
            </w:r>
          </w:p>
        </w:tc>
        <w:tc>
          <w:tcPr>
            <w:tcW w:w="3586" w:type="dxa"/>
          </w:tcPr>
          <w:p w14:paraId="538B6F0A" w14:textId="00AC24F9" w:rsidR="0071090B" w:rsidRPr="004F703F" w:rsidRDefault="0071090B" w:rsidP="006A52A5">
            <w:pPr>
              <w:rPr>
                <w:rFonts w:ascii="NTFPreCursivefk" w:hAnsi="NTFPreCursivefk"/>
                <w:b/>
                <w:color w:val="00CC00"/>
              </w:rPr>
            </w:pPr>
            <w:r w:rsidRPr="004F703F">
              <w:rPr>
                <w:rFonts w:ascii="NTFPreCursivefk" w:hAnsi="NTFPreCursivefk"/>
                <w:b/>
                <w:color w:val="00CC00"/>
              </w:rPr>
              <w:t xml:space="preserve">Date: </w:t>
            </w:r>
            <w:r w:rsidR="00356696">
              <w:rPr>
                <w:rFonts w:ascii="NTFPreCursivefk" w:hAnsi="NTFPreCursivefk"/>
                <w:b/>
                <w:color w:val="7030A0"/>
              </w:rPr>
              <w:t>January 6</w:t>
            </w:r>
            <w:r w:rsidR="00356696" w:rsidRPr="00356696">
              <w:rPr>
                <w:rFonts w:ascii="NTFPreCursivefk" w:hAnsi="NTFPreCursivefk"/>
                <w:b/>
                <w:color w:val="7030A0"/>
                <w:vertAlign w:val="superscript"/>
              </w:rPr>
              <w:t>th</w:t>
            </w:r>
            <w:r w:rsidR="00356696">
              <w:rPr>
                <w:rFonts w:ascii="NTFPreCursivefk" w:hAnsi="NTFPreCursivefk"/>
                <w:b/>
                <w:color w:val="7030A0"/>
              </w:rPr>
              <w:t xml:space="preserve"> – 13</w:t>
            </w:r>
            <w:r w:rsidR="00356696" w:rsidRPr="00356696">
              <w:rPr>
                <w:rFonts w:ascii="NTFPreCursivefk" w:hAnsi="NTFPreCursivefk"/>
                <w:b/>
                <w:color w:val="7030A0"/>
                <w:vertAlign w:val="superscript"/>
              </w:rPr>
              <w:t>th</w:t>
            </w:r>
            <w:r w:rsidR="00356696">
              <w:rPr>
                <w:rFonts w:ascii="NTFPreCursivefk" w:hAnsi="NTFPreCursivefk"/>
                <w:b/>
                <w:color w:val="7030A0"/>
              </w:rPr>
              <w:t xml:space="preserve"> February 2026</w:t>
            </w:r>
          </w:p>
        </w:tc>
      </w:tr>
      <w:tr w:rsidR="0071090B" w:rsidRPr="004F703F" w14:paraId="3887F497" w14:textId="77777777" w:rsidTr="006A52A5">
        <w:tc>
          <w:tcPr>
            <w:tcW w:w="10206" w:type="dxa"/>
            <w:gridSpan w:val="3"/>
          </w:tcPr>
          <w:p w14:paraId="6E1D4B6A" w14:textId="3DDCD97F" w:rsidR="0071090B" w:rsidRPr="004F703F" w:rsidRDefault="0071090B" w:rsidP="006A52A5">
            <w:pPr>
              <w:rPr>
                <w:rFonts w:ascii="NTFPreCursivefk" w:hAnsi="NTFPreCursivefk"/>
                <w:b/>
                <w:color w:val="00CC00"/>
                <w:sz w:val="24"/>
              </w:rPr>
            </w:pPr>
            <w:r w:rsidRPr="004F703F">
              <w:rPr>
                <w:rFonts w:ascii="NTFPreCursivefk" w:hAnsi="NTFPreCursivefk"/>
                <w:b/>
                <w:color w:val="00CC00"/>
                <w:sz w:val="24"/>
              </w:rPr>
              <w:t>Reading</w:t>
            </w:r>
            <w:r w:rsidR="00BB427D">
              <w:rPr>
                <w:rFonts w:ascii="NTFPreCursivefk" w:hAnsi="NTFPreCursivefk"/>
                <w:b/>
                <w:color w:val="00CC00"/>
                <w:sz w:val="24"/>
              </w:rPr>
              <w:br/>
            </w:r>
            <w:proofErr w:type="spellStart"/>
            <w:r w:rsidR="00BB427D" w:rsidRPr="00CA06A1">
              <w:rPr>
                <w:rFonts w:ascii="NTFPreCursivefk" w:hAnsi="NTFPreCursivefk"/>
                <w:bCs/>
                <w:color w:val="00CC00"/>
                <w:sz w:val="24"/>
              </w:rPr>
              <w:t>Boomreader</w:t>
            </w:r>
            <w:proofErr w:type="spellEnd"/>
            <w:r w:rsidR="000763BA">
              <w:rPr>
                <w:rFonts w:ascii="NTFPreCursivefk" w:hAnsi="NTFPreCursivefk"/>
                <w:bCs/>
                <w:color w:val="00CC00"/>
                <w:sz w:val="24"/>
              </w:rPr>
              <w:t xml:space="preserve"> </w:t>
            </w:r>
            <w:r w:rsidR="000763BA">
              <w:rPr>
                <w:rFonts w:ascii="NTFPreCursivefk" w:hAnsi="NTFPreCursivefk"/>
                <w:bCs/>
                <w:color w:val="00CC00"/>
                <w:sz w:val="24"/>
              </w:rPr>
              <w:br/>
            </w:r>
            <w:r w:rsidR="000763BA">
              <w:rPr>
                <w:noProof/>
              </w:rPr>
              <w:drawing>
                <wp:inline distT="0" distB="0" distL="0" distR="0" wp14:anchorId="33CF60B7" wp14:editId="1B53F14D">
                  <wp:extent cx="1371600" cy="509515"/>
                  <wp:effectExtent l="0" t="0" r="0" b="5080"/>
                  <wp:docPr id="133180503" name="Picture 3" descr="Reading at Home (Boom Reader) – Emmer Green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ading at Home (Boom Reader) – Emmer Green Primary Schoo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2880" cy="521135"/>
                          </a:xfrm>
                          <a:prstGeom prst="rect">
                            <a:avLst/>
                          </a:prstGeom>
                          <a:noFill/>
                          <a:ln>
                            <a:noFill/>
                          </a:ln>
                        </pic:spPr>
                      </pic:pic>
                    </a:graphicData>
                  </a:graphic>
                </wp:inline>
              </w:drawing>
            </w:r>
            <w:r w:rsidR="000A13F7">
              <w:rPr>
                <w:noProof/>
              </w:rPr>
              <w:t xml:space="preserve">                                                                                                                      </w:t>
            </w:r>
            <w:r w:rsidR="000A13F7" w:rsidRPr="000A13F7">
              <w:rPr>
                <w:rFonts w:ascii="NTFPreCursivefk" w:hAnsi="NTFPreCursivefk"/>
                <w:bCs/>
                <w:noProof/>
                <w:color w:val="00CC00"/>
                <w:sz w:val="24"/>
              </w:rPr>
              <w:drawing>
                <wp:inline distT="0" distB="0" distL="0" distR="0" wp14:anchorId="331C59A3" wp14:editId="15A6E6E0">
                  <wp:extent cx="1046984" cy="675640"/>
                  <wp:effectExtent l="0" t="0" r="1270" b="0"/>
                  <wp:docPr id="1101966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966723" name=""/>
                          <pic:cNvPicPr/>
                        </pic:nvPicPr>
                        <pic:blipFill>
                          <a:blip r:embed="rId8"/>
                          <a:stretch>
                            <a:fillRect/>
                          </a:stretch>
                        </pic:blipFill>
                        <pic:spPr>
                          <a:xfrm>
                            <a:off x="0" y="0"/>
                            <a:ext cx="1065025" cy="687282"/>
                          </a:xfrm>
                          <a:prstGeom prst="rect">
                            <a:avLst/>
                          </a:prstGeom>
                        </pic:spPr>
                      </pic:pic>
                    </a:graphicData>
                  </a:graphic>
                </wp:inline>
              </w:drawing>
            </w:r>
          </w:p>
          <w:p w14:paraId="74E31E43" w14:textId="24F6D66F" w:rsidR="0071090B" w:rsidRDefault="00356696" w:rsidP="006A52A5">
            <w:pPr>
              <w:jc w:val="both"/>
              <w:rPr>
                <w:rFonts w:ascii="NTFPreCursivefk" w:hAnsi="NTFPreCursivefk"/>
                <w:color w:val="000000" w:themeColor="text1"/>
                <w:sz w:val="24"/>
              </w:rPr>
            </w:pPr>
            <w:r>
              <w:rPr>
                <w:rFonts w:ascii="NTFPreCursivefk" w:hAnsi="NTFPreCursivefk"/>
                <w:color w:val="000000" w:themeColor="text1"/>
                <w:sz w:val="24"/>
              </w:rPr>
              <w:t xml:space="preserve">Thank you for your engagement with </w:t>
            </w:r>
            <w:proofErr w:type="spellStart"/>
            <w:r>
              <w:rPr>
                <w:rFonts w:ascii="NTFPreCursivefk" w:hAnsi="NTFPreCursivefk"/>
                <w:color w:val="000000" w:themeColor="text1"/>
                <w:sz w:val="24"/>
              </w:rPr>
              <w:t>BoomReader</w:t>
            </w:r>
            <w:proofErr w:type="spellEnd"/>
            <w:r>
              <w:rPr>
                <w:rFonts w:ascii="NTFPreCursivefk" w:hAnsi="NTFPreCursivefk"/>
                <w:color w:val="000000" w:themeColor="text1"/>
                <w:sz w:val="24"/>
              </w:rPr>
              <w:t xml:space="preserve">. It has been amazing to see the children getting excited about the number of reads they have done every day in class and the real buzz around reading </w:t>
            </w:r>
            <w:proofErr w:type="gramStart"/>
            <w:r>
              <w:rPr>
                <w:rFonts w:ascii="NTFPreCursivefk" w:hAnsi="NTFPreCursivefk"/>
                <w:color w:val="000000" w:themeColor="text1"/>
                <w:sz w:val="24"/>
              </w:rPr>
              <w:t>at the moment</w:t>
            </w:r>
            <w:proofErr w:type="gramEnd"/>
            <w:r>
              <w:rPr>
                <w:rFonts w:ascii="NTFPreCursivefk" w:hAnsi="NTFPreCursivefk"/>
                <w:color w:val="000000" w:themeColor="text1"/>
                <w:sz w:val="24"/>
              </w:rPr>
              <w:t>.</w:t>
            </w:r>
            <w:r>
              <w:rPr>
                <w:rFonts w:ascii="NTFPreCursivefk" w:hAnsi="NTFPreCursivefk"/>
                <w:color w:val="000000" w:themeColor="text1"/>
                <w:sz w:val="24"/>
              </w:rPr>
              <w:br/>
              <w:t xml:space="preserve">Please try to read 5 times a week from this point in Year 2. This is to increase the children’s fluency and reading stamina. We have been so impressed by their recent </w:t>
            </w:r>
            <w:proofErr w:type="gramStart"/>
            <w:r>
              <w:rPr>
                <w:rFonts w:ascii="NTFPreCursivefk" w:hAnsi="NTFPreCursivefk"/>
                <w:color w:val="000000" w:themeColor="text1"/>
                <w:sz w:val="24"/>
              </w:rPr>
              <w:t>progress</w:t>
            </w:r>
            <w:proofErr w:type="gramEnd"/>
            <w:r>
              <w:rPr>
                <w:rFonts w:ascii="NTFPreCursivefk" w:hAnsi="NTFPreCursivefk"/>
                <w:color w:val="000000" w:themeColor="text1"/>
                <w:sz w:val="24"/>
              </w:rPr>
              <w:t xml:space="preserve"> and this is due to their commitment to reading both at school and at home. </w:t>
            </w:r>
          </w:p>
          <w:p w14:paraId="2FDF1674" w14:textId="766104FF" w:rsidR="00356696" w:rsidRDefault="00BB427D" w:rsidP="006A52A5">
            <w:pPr>
              <w:rPr>
                <w:rFonts w:ascii="NTFPreCursivefk" w:hAnsi="NTFPreCursivefk"/>
                <w:color w:val="000000" w:themeColor="text1"/>
                <w:sz w:val="24"/>
              </w:rPr>
            </w:pPr>
            <w:r w:rsidRPr="00BB427D">
              <w:rPr>
                <w:rFonts w:ascii="NTFPreCursivefk" w:hAnsi="NTFPreCursivefk"/>
                <w:b/>
                <w:bCs/>
                <w:color w:val="92D050"/>
                <w:sz w:val="24"/>
              </w:rPr>
              <w:t>Accelerated</w:t>
            </w:r>
            <w:r w:rsidR="000763BA">
              <w:rPr>
                <w:rFonts w:ascii="NTFPreCursivefk" w:hAnsi="NTFPreCursivefk"/>
                <w:b/>
                <w:bCs/>
                <w:color w:val="92D050"/>
                <w:sz w:val="24"/>
              </w:rPr>
              <w:t xml:space="preserve"> </w:t>
            </w:r>
            <w:r w:rsidRPr="00BB427D">
              <w:rPr>
                <w:rFonts w:ascii="NTFPreCursivefk" w:hAnsi="NTFPreCursivefk"/>
                <w:b/>
                <w:bCs/>
                <w:color w:val="92D050"/>
                <w:sz w:val="24"/>
              </w:rPr>
              <w:t xml:space="preserve"> Reader</w:t>
            </w:r>
            <w:r w:rsidRPr="00BB427D">
              <w:rPr>
                <w:rFonts w:ascii="NTFPreCursivefk" w:hAnsi="NTFPreCursivefk"/>
                <w:color w:val="92D050"/>
                <w:sz w:val="24"/>
              </w:rPr>
              <w:t xml:space="preserve"> </w:t>
            </w:r>
            <w:r w:rsidR="000763BA">
              <w:rPr>
                <w:rFonts w:ascii="NTFPreCursivefk" w:hAnsi="NTFPreCursivefk"/>
                <w:color w:val="92D050"/>
                <w:sz w:val="24"/>
              </w:rPr>
              <w:br/>
            </w:r>
            <w:r w:rsidR="000763BA">
              <w:t xml:space="preserve"> </w:t>
            </w:r>
            <w:r w:rsidR="000763BA">
              <w:rPr>
                <w:noProof/>
              </w:rPr>
              <w:t xml:space="preserve"> </w:t>
            </w:r>
            <w:r w:rsidR="000763BA" w:rsidRPr="000763BA">
              <w:rPr>
                <w:noProof/>
              </w:rPr>
              <w:drawing>
                <wp:inline distT="0" distB="0" distL="0" distR="0" wp14:anchorId="67B8C868" wp14:editId="29DAE3A9">
                  <wp:extent cx="591647" cy="491067"/>
                  <wp:effectExtent l="0" t="0" r="0" b="4445"/>
                  <wp:docPr id="11698135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813562" name=""/>
                          <pic:cNvPicPr/>
                        </pic:nvPicPr>
                        <pic:blipFill>
                          <a:blip r:embed="rId9"/>
                          <a:stretch>
                            <a:fillRect/>
                          </a:stretch>
                        </pic:blipFill>
                        <pic:spPr>
                          <a:xfrm>
                            <a:off x="0" y="0"/>
                            <a:ext cx="600247" cy="498205"/>
                          </a:xfrm>
                          <a:prstGeom prst="rect">
                            <a:avLst/>
                          </a:prstGeom>
                        </pic:spPr>
                      </pic:pic>
                    </a:graphicData>
                  </a:graphic>
                </wp:inline>
              </w:drawing>
            </w:r>
          </w:p>
          <w:p w14:paraId="12388CFD" w14:textId="6FA6FDC2" w:rsidR="00BB427D" w:rsidRPr="00356696" w:rsidRDefault="00356696" w:rsidP="006A52A5">
            <w:pPr>
              <w:rPr>
                <w:noProof/>
              </w:rPr>
            </w:pPr>
            <w:r>
              <w:rPr>
                <w:rFonts w:ascii="NTFPreCursivefk" w:hAnsi="NTFPreCursivefk"/>
                <w:color w:val="000000" w:themeColor="text1"/>
                <w:sz w:val="24"/>
              </w:rPr>
              <w:t>When children start this,</w:t>
            </w:r>
            <w:r w:rsidR="00BB427D">
              <w:rPr>
                <w:rFonts w:ascii="NTFPreCursivefk" w:hAnsi="NTFPreCursivefk"/>
                <w:color w:val="000000" w:themeColor="text1"/>
                <w:sz w:val="24"/>
              </w:rPr>
              <w:t xml:space="preserve"> they do an initial quiz on a laptop to assess their level and then bring home books they have chosen themselves but</w:t>
            </w:r>
            <w:r w:rsidR="0082799D">
              <w:rPr>
                <w:rFonts w:ascii="NTFPreCursivefk" w:hAnsi="NTFPreCursivefk"/>
                <w:color w:val="000000" w:themeColor="text1"/>
                <w:sz w:val="24"/>
              </w:rPr>
              <w:t xml:space="preserve"> </w:t>
            </w:r>
            <w:r w:rsidR="00BB427D">
              <w:rPr>
                <w:rFonts w:ascii="NTFPreCursivefk" w:hAnsi="NTFPreCursivefk"/>
                <w:color w:val="000000" w:themeColor="text1"/>
                <w:sz w:val="24"/>
              </w:rPr>
              <w:t>are the correct level for them.</w:t>
            </w:r>
            <w:r>
              <w:rPr>
                <w:rFonts w:ascii="NTFPreCursivefk" w:hAnsi="NTFPreCursivefk"/>
                <w:color w:val="000000" w:themeColor="text1"/>
                <w:sz w:val="24"/>
              </w:rPr>
              <w:t xml:space="preserve"> Once they have read their book, they can do a quiz on it in school and change it for another one. </w:t>
            </w:r>
            <w:r w:rsidR="00BB427D">
              <w:rPr>
                <w:rFonts w:ascii="NTFPreCursivefk" w:hAnsi="NTFPreCursivefk"/>
                <w:color w:val="000000" w:themeColor="text1"/>
                <w:sz w:val="24"/>
              </w:rPr>
              <w:t xml:space="preserve"> </w:t>
            </w:r>
            <w:r>
              <w:rPr>
                <w:rFonts w:ascii="NTFPreCursivefk" w:hAnsi="NTFPreCursivefk"/>
                <w:color w:val="000000" w:themeColor="text1"/>
                <w:sz w:val="24"/>
              </w:rPr>
              <w:t xml:space="preserve">A reminder to bring these to school every day so that children can read them </w:t>
            </w:r>
            <w:proofErr w:type="gramStart"/>
            <w:r>
              <w:rPr>
                <w:rFonts w:ascii="NTFPreCursivefk" w:hAnsi="NTFPreCursivefk"/>
                <w:color w:val="000000" w:themeColor="text1"/>
                <w:sz w:val="24"/>
              </w:rPr>
              <w:t>and also</w:t>
            </w:r>
            <w:proofErr w:type="gramEnd"/>
            <w:r>
              <w:rPr>
                <w:rFonts w:ascii="NTFPreCursivefk" w:hAnsi="NTFPreCursivefk"/>
                <w:color w:val="000000" w:themeColor="text1"/>
                <w:sz w:val="24"/>
              </w:rPr>
              <w:t xml:space="preserve"> do their quizzes and take out new books. </w:t>
            </w:r>
            <w:r w:rsidR="00BB427D">
              <w:rPr>
                <w:rFonts w:ascii="NTFPreCursivefk" w:hAnsi="NTFPreCursivefk"/>
                <w:color w:val="000000" w:themeColor="text1"/>
                <w:sz w:val="24"/>
              </w:rPr>
              <w:br/>
            </w:r>
            <w:r w:rsidR="00BB427D" w:rsidRPr="00CA06A1">
              <w:rPr>
                <w:rFonts w:ascii="NTFPreCursivefk" w:hAnsi="NTFPreCursivefk"/>
                <w:b/>
                <w:bCs/>
                <w:color w:val="92D050"/>
                <w:sz w:val="24"/>
              </w:rPr>
              <w:t>Little Wandle Phonics</w:t>
            </w:r>
            <w:r w:rsidR="00BB427D" w:rsidRPr="00CA06A1">
              <w:rPr>
                <w:rFonts w:ascii="NTFPreCursivefk" w:hAnsi="NTFPreCursivefk"/>
                <w:color w:val="92D050"/>
                <w:sz w:val="24"/>
              </w:rPr>
              <w:t xml:space="preserve"> </w:t>
            </w:r>
            <w:r w:rsidR="00BB427D">
              <w:rPr>
                <w:rFonts w:ascii="NTFPreCursivefk" w:hAnsi="NTFPreCursivefk"/>
                <w:color w:val="000000" w:themeColor="text1"/>
                <w:sz w:val="24"/>
              </w:rPr>
              <w:t xml:space="preserve">– </w:t>
            </w:r>
            <w:r w:rsidR="00CA06A1">
              <w:rPr>
                <w:rFonts w:ascii="NTFPreCursivefk" w:hAnsi="NTFPreCursivefk"/>
                <w:color w:val="000000" w:themeColor="text1"/>
                <w:sz w:val="24"/>
              </w:rPr>
              <w:t xml:space="preserve">Some children are consolidating their phonics and reading Little Wandle phonics books. </w:t>
            </w:r>
            <w:r w:rsidR="00BB427D">
              <w:rPr>
                <w:rFonts w:ascii="NTFPreCursivefk" w:hAnsi="NTFPreCursivefk"/>
                <w:color w:val="000000" w:themeColor="text1"/>
                <w:sz w:val="24"/>
              </w:rPr>
              <w:t xml:space="preserve">If your child is reading </w:t>
            </w:r>
            <w:r w:rsidR="00CA06A1">
              <w:rPr>
                <w:rFonts w:ascii="NTFPreCursivefk" w:hAnsi="NTFPreCursivefk"/>
                <w:color w:val="000000" w:themeColor="text1"/>
                <w:sz w:val="24"/>
              </w:rPr>
              <w:t xml:space="preserve">these </w:t>
            </w:r>
            <w:r w:rsidR="00BB427D">
              <w:rPr>
                <w:rFonts w:ascii="NTFPreCursivefk" w:hAnsi="NTFPreCursivefk"/>
                <w:color w:val="000000" w:themeColor="text1"/>
                <w:sz w:val="24"/>
              </w:rPr>
              <w:t>books, please ensure they bring them to school on a Friday so that they can be changed.</w:t>
            </w:r>
          </w:p>
          <w:p w14:paraId="55A999E9" w14:textId="77777777" w:rsidR="000A13F7" w:rsidRDefault="00BB427D" w:rsidP="006A52A5">
            <w:pPr>
              <w:jc w:val="both"/>
              <w:rPr>
                <w:rFonts w:ascii="NTFPreCursivefk" w:hAnsi="NTFPreCursivefk"/>
                <w:b/>
                <w:bCs/>
                <w:color w:val="92D050"/>
                <w:sz w:val="24"/>
              </w:rPr>
            </w:pPr>
            <w:r w:rsidRPr="00CA06A1">
              <w:rPr>
                <w:rFonts w:ascii="NTFPreCursivefk" w:hAnsi="NTFPreCursivefk"/>
                <w:b/>
                <w:bCs/>
                <w:color w:val="92D050"/>
                <w:sz w:val="24"/>
              </w:rPr>
              <w:t>Library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1"/>
              <w:gridCol w:w="6915"/>
            </w:tblGrid>
            <w:tr w:rsidR="000A13F7" w14:paraId="6CD617E4" w14:textId="77777777" w:rsidTr="000A13F7">
              <w:trPr>
                <w:trHeight w:val="1649"/>
              </w:trPr>
              <w:tc>
                <w:tcPr>
                  <w:tcW w:w="1871" w:type="dxa"/>
                </w:tcPr>
                <w:p w14:paraId="45097271" w14:textId="3F2BD469" w:rsidR="000A13F7" w:rsidRDefault="00356696" w:rsidP="00356696">
                  <w:pPr>
                    <w:framePr w:hSpace="180" w:wrap="around" w:vAnchor="page" w:hAnchor="margin" w:y="588"/>
                    <w:rPr>
                      <w:rFonts w:ascii="NTFPreCursivefk" w:hAnsi="NTFPreCursivefk"/>
                      <w:b/>
                      <w:bCs/>
                      <w:color w:val="92D050"/>
                      <w:sz w:val="24"/>
                    </w:rPr>
                  </w:pPr>
                  <w:r w:rsidRPr="00356696">
                    <w:rPr>
                      <w:rFonts w:ascii="NTFPreCursivefk" w:hAnsi="NTFPreCursivefk"/>
                      <w:b/>
                      <w:bCs/>
                      <w:noProof/>
                      <w:color w:val="92D050"/>
                      <w:sz w:val="24"/>
                    </w:rPr>
                    <w:drawing>
                      <wp:inline distT="0" distB="0" distL="0" distR="0" wp14:anchorId="0F80A646" wp14:editId="36A4E696">
                        <wp:extent cx="812800" cy="1083735"/>
                        <wp:effectExtent l="0" t="0" r="6350" b="2540"/>
                        <wp:docPr id="149103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03802" name=""/>
                                <pic:cNvPicPr/>
                              </pic:nvPicPr>
                              <pic:blipFill>
                                <a:blip r:embed="rId10"/>
                                <a:stretch>
                                  <a:fillRect/>
                                </a:stretch>
                              </pic:blipFill>
                              <pic:spPr>
                                <a:xfrm>
                                  <a:off x="0" y="0"/>
                                  <a:ext cx="814063" cy="1085419"/>
                                </a:xfrm>
                                <a:prstGeom prst="rect">
                                  <a:avLst/>
                                </a:prstGeom>
                              </pic:spPr>
                            </pic:pic>
                          </a:graphicData>
                        </a:graphic>
                      </wp:inline>
                    </w:drawing>
                  </w:r>
                </w:p>
              </w:tc>
              <w:tc>
                <w:tcPr>
                  <w:tcW w:w="6915" w:type="dxa"/>
                </w:tcPr>
                <w:p w14:paraId="26DDB13D" w14:textId="4A8F06AE" w:rsidR="00356696" w:rsidRDefault="00356696" w:rsidP="00356696">
                  <w:pPr>
                    <w:framePr w:hSpace="180" w:wrap="around" w:vAnchor="page" w:hAnchor="margin" w:y="588"/>
                    <w:jc w:val="both"/>
                    <w:rPr>
                      <w:rFonts w:ascii="NTFPreCursivefk" w:hAnsi="NTFPreCursivefk"/>
                      <w:color w:val="000000" w:themeColor="text1"/>
                      <w:sz w:val="24"/>
                    </w:rPr>
                  </w:pPr>
                </w:p>
                <w:p w14:paraId="480A9E0E" w14:textId="26575F2E" w:rsidR="000A13F7" w:rsidRDefault="000A13F7" w:rsidP="00356696">
                  <w:pPr>
                    <w:framePr w:hSpace="180" w:wrap="around" w:vAnchor="page" w:hAnchor="margin" w:y="588"/>
                    <w:jc w:val="both"/>
                    <w:rPr>
                      <w:rFonts w:ascii="NTFPreCursivefk" w:hAnsi="NTFPreCursivefk"/>
                      <w:color w:val="000000" w:themeColor="text1"/>
                      <w:sz w:val="24"/>
                    </w:rPr>
                  </w:pPr>
                  <w:r>
                    <w:rPr>
                      <w:rFonts w:ascii="NTFPreCursivefk" w:hAnsi="NTFPreCursivefk"/>
                      <w:color w:val="000000" w:themeColor="text1"/>
                      <w:sz w:val="24"/>
                    </w:rPr>
                    <w:t xml:space="preserve">Year 2 library day </w:t>
                  </w:r>
                  <w:r w:rsidR="00356696">
                    <w:rPr>
                      <w:rFonts w:ascii="NTFPreCursivefk" w:hAnsi="NTFPreCursivefk"/>
                      <w:color w:val="000000" w:themeColor="text1"/>
                      <w:sz w:val="24"/>
                    </w:rPr>
                    <w:t>continues to be</w:t>
                  </w:r>
                  <w:r>
                    <w:rPr>
                      <w:rFonts w:ascii="NTFPreCursivefk" w:hAnsi="NTFPreCursivefk"/>
                      <w:color w:val="000000" w:themeColor="text1"/>
                      <w:sz w:val="24"/>
                    </w:rPr>
                    <w:t xml:space="preserve"> Friday</w:t>
                  </w:r>
                  <w:r w:rsidR="00356696">
                    <w:rPr>
                      <w:rFonts w:ascii="NTFPreCursivefk" w:hAnsi="NTFPreCursivefk"/>
                      <w:color w:val="000000" w:themeColor="text1"/>
                      <w:sz w:val="24"/>
                    </w:rPr>
                    <w:t>. Please ensure library books are in school on Fridays</w:t>
                  </w:r>
                  <w:r>
                    <w:rPr>
                      <w:rFonts w:ascii="NTFPreCursivefk" w:hAnsi="NTFPreCursivefk"/>
                      <w:color w:val="000000" w:themeColor="text1"/>
                      <w:sz w:val="24"/>
                    </w:rPr>
                    <w:t xml:space="preserve"> so </w:t>
                  </w:r>
                  <w:r w:rsidR="00356696">
                    <w:rPr>
                      <w:rFonts w:ascii="NTFPreCursivefk" w:hAnsi="NTFPreCursivefk"/>
                      <w:color w:val="000000" w:themeColor="text1"/>
                      <w:sz w:val="24"/>
                    </w:rPr>
                    <w:t>they can change them</w:t>
                  </w:r>
                  <w:r>
                    <w:rPr>
                      <w:rFonts w:ascii="NTFPreCursivefk" w:hAnsi="NTFPreCursivefk"/>
                      <w:color w:val="000000" w:themeColor="text1"/>
                      <w:sz w:val="24"/>
                    </w:rPr>
                    <w:t>.</w:t>
                  </w:r>
                </w:p>
                <w:p w14:paraId="0EDDC4DD" w14:textId="760BFD83" w:rsidR="000A13F7" w:rsidRDefault="000A13F7" w:rsidP="00356696">
                  <w:pPr>
                    <w:framePr w:hSpace="180" w:wrap="around" w:vAnchor="page" w:hAnchor="margin" w:y="588"/>
                    <w:jc w:val="both"/>
                    <w:rPr>
                      <w:rFonts w:ascii="NTFPreCursivefk" w:hAnsi="NTFPreCursivefk"/>
                      <w:b/>
                      <w:bCs/>
                      <w:color w:val="92D050"/>
                      <w:sz w:val="24"/>
                    </w:rPr>
                  </w:pPr>
                </w:p>
              </w:tc>
            </w:tr>
          </w:tbl>
          <w:p w14:paraId="4E113216" w14:textId="510D1BD9" w:rsidR="0082799D" w:rsidRPr="0082799D" w:rsidRDefault="0082799D" w:rsidP="006A52A5">
            <w:pPr>
              <w:jc w:val="both"/>
              <w:rPr>
                <w:rFonts w:ascii="NTFPreCursivefk" w:hAnsi="NTFPreCursivefk"/>
                <w:b/>
                <w:bCs/>
                <w:color w:val="92D050"/>
                <w:sz w:val="24"/>
              </w:rPr>
            </w:pPr>
            <w:r w:rsidRPr="0082799D">
              <w:rPr>
                <w:rFonts w:ascii="NTFPreCursivefk" w:hAnsi="NTFPreCursivefk"/>
                <w:b/>
                <w:bCs/>
                <w:color w:val="92D050"/>
                <w:sz w:val="24"/>
              </w:rPr>
              <w:t>Reading in school</w:t>
            </w:r>
          </w:p>
          <w:p w14:paraId="30333BC0" w14:textId="141677AC" w:rsidR="0071090B" w:rsidRPr="004F703F" w:rsidRDefault="007D75EB" w:rsidP="006A52A5">
            <w:pPr>
              <w:jc w:val="both"/>
              <w:rPr>
                <w:rFonts w:ascii="NTFPreCursivefk" w:hAnsi="NTFPreCursivefk"/>
                <w:b/>
                <w:color w:val="000000" w:themeColor="text1"/>
                <w:sz w:val="24"/>
              </w:rPr>
            </w:pPr>
            <w:r w:rsidRPr="004F703F">
              <w:rPr>
                <w:rFonts w:ascii="NTFPreCursivefk" w:hAnsi="NTFPreCursivefk"/>
                <w:color w:val="000000" w:themeColor="text1"/>
                <w:sz w:val="24"/>
              </w:rPr>
              <w:t xml:space="preserve">This half term </w:t>
            </w:r>
            <w:r w:rsidR="00356696">
              <w:rPr>
                <w:rFonts w:ascii="NTFPreCursivefk" w:hAnsi="NTFPreCursivefk"/>
                <w:color w:val="000000" w:themeColor="text1"/>
                <w:sz w:val="24"/>
              </w:rPr>
              <w:t xml:space="preserve">we are going to be practising the key reading skills of inference and retrieval. For retrieval, children will be taught to underline the key words in a question, scan for them in the text and then </w:t>
            </w:r>
            <w:proofErr w:type="spellStart"/>
            <w:r w:rsidR="00356696">
              <w:rPr>
                <w:rFonts w:ascii="NTFPreCursivefk" w:hAnsi="NTFPreCursivefk"/>
                <w:color w:val="000000" w:themeColor="text1"/>
                <w:sz w:val="24"/>
              </w:rPr>
              <w:t>re read</w:t>
            </w:r>
            <w:proofErr w:type="spellEnd"/>
            <w:r w:rsidR="00356696">
              <w:rPr>
                <w:rFonts w:ascii="NTFPreCursivefk" w:hAnsi="NTFPreCursivefk"/>
                <w:color w:val="000000" w:themeColor="text1"/>
                <w:sz w:val="24"/>
              </w:rPr>
              <w:t xml:space="preserve"> the sentence to see if they have found the answer. For inference we will work on understanding the characters’ thoughts and feelings. When reading at home ask your child Why questions… Why do you think the character did that? How might they be feeling? Why?</w:t>
            </w:r>
          </w:p>
        </w:tc>
      </w:tr>
      <w:tr w:rsidR="0071090B" w:rsidRPr="004F703F" w14:paraId="5049AF65" w14:textId="77777777" w:rsidTr="006A52A5">
        <w:tc>
          <w:tcPr>
            <w:tcW w:w="10206" w:type="dxa"/>
            <w:gridSpan w:val="3"/>
          </w:tcPr>
          <w:p w14:paraId="52BF1567" w14:textId="651665B8" w:rsidR="0071090B" w:rsidRPr="004F703F" w:rsidRDefault="0071090B" w:rsidP="006A52A5">
            <w:pPr>
              <w:rPr>
                <w:rFonts w:ascii="NTFPreCursivefk" w:hAnsi="NTFPreCursivefk"/>
                <w:b/>
                <w:color w:val="00CC00"/>
                <w:sz w:val="24"/>
              </w:rPr>
            </w:pPr>
            <w:r w:rsidRPr="004F703F">
              <w:rPr>
                <w:rFonts w:ascii="NTFPreCursivefk" w:hAnsi="NTFPreCursivefk"/>
                <w:b/>
                <w:color w:val="00CC00"/>
                <w:sz w:val="24"/>
              </w:rPr>
              <w:t>Spellings</w:t>
            </w:r>
          </w:p>
          <w:p w14:paraId="5E3FC630" w14:textId="6683598D" w:rsidR="00DB1B0C" w:rsidRDefault="00356696" w:rsidP="006A52A5">
            <w:pPr>
              <w:jc w:val="both"/>
              <w:rPr>
                <w:rFonts w:ascii="NTFPreCursivefk" w:hAnsi="NTFPreCursivefk"/>
                <w:color w:val="000000" w:themeColor="text1"/>
                <w:sz w:val="24"/>
              </w:rPr>
            </w:pPr>
            <w:r>
              <w:rPr>
                <w:rFonts w:ascii="NTFPreCursivefk" w:hAnsi="NTFPreCursivefk"/>
                <w:color w:val="000000" w:themeColor="text1"/>
                <w:sz w:val="24"/>
              </w:rPr>
              <w:t>Thank you for your support with practising spellings at home. The children have been making incredible progress and are now already able to spell many Year 2 words correctly. Please continue to encourage your child to complete the Look Cover Write Check spellings across the week and hand them in on a Friday.</w:t>
            </w:r>
          </w:p>
          <w:p w14:paraId="36C1854E" w14:textId="3A450D74" w:rsidR="00356696" w:rsidRPr="004F703F" w:rsidRDefault="00356696" w:rsidP="006A52A5">
            <w:pPr>
              <w:jc w:val="both"/>
              <w:rPr>
                <w:rFonts w:ascii="NTFPreCursivefk" w:hAnsi="NTFPreCursivefk"/>
                <w:color w:val="000000" w:themeColor="text1"/>
                <w:sz w:val="24"/>
              </w:rPr>
            </w:pPr>
            <w:r>
              <w:rPr>
                <w:rFonts w:ascii="NTFPreCursivefk" w:hAnsi="NTFPreCursivefk"/>
                <w:color w:val="000000" w:themeColor="text1"/>
                <w:sz w:val="24"/>
              </w:rPr>
              <w:t>In school this half term we have started formally teaching spelling lessons, where we teach the children spelling rules to apply in their writing. Ask them if they can tell you any!</w:t>
            </w:r>
          </w:p>
          <w:p w14:paraId="3D0DAA43" w14:textId="77777777" w:rsidR="0071090B" w:rsidRPr="004F703F" w:rsidRDefault="0071090B" w:rsidP="006A52A5">
            <w:pPr>
              <w:rPr>
                <w:rFonts w:ascii="NTFPreCursivefk" w:hAnsi="NTFPreCursivefk"/>
                <w:b/>
                <w:color w:val="00CC00"/>
                <w:sz w:val="24"/>
              </w:rPr>
            </w:pPr>
          </w:p>
        </w:tc>
      </w:tr>
      <w:tr w:rsidR="0071090B" w:rsidRPr="004F703F" w14:paraId="31FABB15" w14:textId="77777777" w:rsidTr="006A52A5">
        <w:tc>
          <w:tcPr>
            <w:tcW w:w="10206" w:type="dxa"/>
            <w:gridSpan w:val="3"/>
          </w:tcPr>
          <w:p w14:paraId="35DA947A" w14:textId="1E7EE385" w:rsidR="0071090B" w:rsidRPr="004F703F" w:rsidRDefault="007D75EB" w:rsidP="006A52A5">
            <w:pPr>
              <w:rPr>
                <w:rFonts w:ascii="NTFPreCursivefk" w:hAnsi="NTFPreCursivefk"/>
                <w:b/>
                <w:color w:val="00CC00"/>
                <w:sz w:val="24"/>
              </w:rPr>
            </w:pPr>
            <w:r w:rsidRPr="004F703F">
              <w:rPr>
                <w:rFonts w:ascii="NTFPreCursivefk" w:hAnsi="NTFPreCursivefk"/>
                <w:b/>
                <w:color w:val="00CC00"/>
                <w:sz w:val="24"/>
              </w:rPr>
              <w:t xml:space="preserve">Mental Maths: </w:t>
            </w:r>
            <w:r w:rsidR="00356696" w:rsidRPr="000763BA">
              <w:rPr>
                <w:rFonts w:ascii="NTFPreCursivefk" w:hAnsi="NTFPreCursivefk"/>
                <w:noProof/>
              </w:rPr>
              <w:t xml:space="preserve"> </w:t>
            </w:r>
            <w:r w:rsidR="00356696">
              <w:rPr>
                <w:rFonts w:ascii="NTFPreCursivefk" w:hAnsi="NTFPreCursivefk"/>
                <w:noProof/>
              </w:rPr>
              <w:br/>
            </w:r>
            <w:r w:rsidR="00356696" w:rsidRPr="000763BA">
              <w:rPr>
                <w:rFonts w:ascii="NTFPreCursivefk" w:hAnsi="NTFPreCursivefk"/>
                <w:noProof/>
              </w:rPr>
              <w:drawing>
                <wp:inline distT="0" distB="0" distL="0" distR="0" wp14:anchorId="1621C97A" wp14:editId="6156AB31">
                  <wp:extent cx="817880" cy="445186"/>
                  <wp:effectExtent l="0" t="0" r="1270" b="0"/>
                  <wp:docPr id="13160479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4636" cy="459750"/>
                          </a:xfrm>
                          <a:prstGeom prst="rect">
                            <a:avLst/>
                          </a:prstGeom>
                          <a:noFill/>
                          <a:ln>
                            <a:noFill/>
                          </a:ln>
                        </pic:spPr>
                      </pic:pic>
                    </a:graphicData>
                  </a:graphic>
                </wp:inline>
              </w:drawing>
            </w:r>
            <w:r w:rsidR="00356696">
              <w:rPr>
                <w:rFonts w:ascii="NTFPreCursivefk" w:hAnsi="NTFPreCursivefk"/>
                <w:noProof/>
              </w:rPr>
              <w:t xml:space="preserve">  </w:t>
            </w:r>
            <w:r w:rsidR="00356696" w:rsidRPr="000763BA">
              <w:rPr>
                <w:rFonts w:ascii="NTFPreCursivefk" w:hAnsi="NTFPreCursivefk"/>
                <w:noProof/>
                <w:sz w:val="24"/>
              </w:rPr>
              <w:t xml:space="preserve"> </w:t>
            </w:r>
            <w:r w:rsidR="00356696" w:rsidRPr="000763BA">
              <w:rPr>
                <w:rFonts w:ascii="NTFPreCursivefk" w:hAnsi="NTFPreCursivefk"/>
                <w:noProof/>
                <w:sz w:val="24"/>
              </w:rPr>
              <w:drawing>
                <wp:inline distT="0" distB="0" distL="0" distR="0" wp14:anchorId="487B8DDD" wp14:editId="46FE2283">
                  <wp:extent cx="980440" cy="305190"/>
                  <wp:effectExtent l="0" t="0" r="0" b="0"/>
                  <wp:docPr id="1602874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874128" name=""/>
                          <pic:cNvPicPr/>
                        </pic:nvPicPr>
                        <pic:blipFill>
                          <a:blip r:embed="rId12"/>
                          <a:stretch>
                            <a:fillRect/>
                          </a:stretch>
                        </pic:blipFill>
                        <pic:spPr>
                          <a:xfrm>
                            <a:off x="0" y="0"/>
                            <a:ext cx="1022511" cy="318286"/>
                          </a:xfrm>
                          <a:prstGeom prst="rect">
                            <a:avLst/>
                          </a:prstGeom>
                        </pic:spPr>
                      </pic:pic>
                    </a:graphicData>
                  </a:graphic>
                </wp:inline>
              </w:drawing>
            </w:r>
          </w:p>
          <w:p w14:paraId="05FDD061" w14:textId="2B61FDA4" w:rsidR="00CA06A1" w:rsidRDefault="00356696" w:rsidP="006A52A5">
            <w:pPr>
              <w:rPr>
                <w:rFonts w:ascii="NTFPreCursivefk" w:hAnsi="NTFPreCursivefk"/>
                <w:sz w:val="24"/>
              </w:rPr>
            </w:pPr>
            <w:r>
              <w:rPr>
                <w:rFonts w:ascii="NTFPreCursivefk" w:hAnsi="NTFPreCursivefk"/>
                <w:sz w:val="24"/>
              </w:rPr>
              <w:t xml:space="preserve">There is a real excitement around the launch of TTRS in Year 2. The children are already loving competing with each other to learn their times </w:t>
            </w:r>
            <w:proofErr w:type="gramStart"/>
            <w:r>
              <w:rPr>
                <w:rFonts w:ascii="NTFPreCursivefk" w:hAnsi="NTFPreCursivefk"/>
                <w:sz w:val="24"/>
              </w:rPr>
              <w:t>tables</w:t>
            </w:r>
            <w:proofErr w:type="gramEnd"/>
            <w:r>
              <w:rPr>
                <w:rFonts w:ascii="NTFPreCursivefk" w:hAnsi="NTFPreCursivefk"/>
                <w:sz w:val="24"/>
              </w:rPr>
              <w:t xml:space="preserve"> and some are making unbelievable progress with their speed and accuracy. In the Summer term, Mr Wiltshire will be taking the fastest children in each year group (2-6) to another school for a TTRS competition so keep on practising!</w:t>
            </w:r>
          </w:p>
          <w:p w14:paraId="71EF7EBC" w14:textId="6B69EE5A" w:rsidR="00356696" w:rsidRDefault="00356696" w:rsidP="006A52A5">
            <w:pPr>
              <w:rPr>
                <w:rFonts w:ascii="NTFPreCursivefk" w:hAnsi="NTFPreCursivefk"/>
                <w:sz w:val="24"/>
              </w:rPr>
            </w:pPr>
            <w:r>
              <w:rPr>
                <w:rFonts w:ascii="NTFPreCursivefk" w:hAnsi="NTFPreCursivefk"/>
                <w:sz w:val="24"/>
              </w:rPr>
              <w:t xml:space="preserve">If you need any help getting onto </w:t>
            </w:r>
            <w:proofErr w:type="spellStart"/>
            <w:r>
              <w:rPr>
                <w:rFonts w:ascii="NTFPreCursivefk" w:hAnsi="NTFPreCursivefk"/>
                <w:sz w:val="24"/>
              </w:rPr>
              <w:t>Numbots</w:t>
            </w:r>
            <w:proofErr w:type="spellEnd"/>
            <w:r>
              <w:rPr>
                <w:rFonts w:ascii="NTFPreCursivefk" w:hAnsi="NTFPreCursivefk"/>
                <w:sz w:val="24"/>
              </w:rPr>
              <w:t>/TTRS please see us on the door.</w:t>
            </w:r>
          </w:p>
          <w:p w14:paraId="44BC1DE4" w14:textId="77777777" w:rsidR="00356696" w:rsidRDefault="00356696" w:rsidP="006A52A5">
            <w:pPr>
              <w:rPr>
                <w:rFonts w:ascii="NTFPreCursivefk" w:hAnsi="NTFPreCursivefk"/>
                <w:b/>
                <w:bCs/>
                <w:color w:val="92D050"/>
                <w:sz w:val="24"/>
              </w:rPr>
            </w:pPr>
          </w:p>
          <w:p w14:paraId="74AC0B3C" w14:textId="5AC7BDFD" w:rsidR="00356696" w:rsidRDefault="00356696" w:rsidP="00356696">
            <w:pPr>
              <w:jc w:val="right"/>
              <w:rPr>
                <w:rFonts w:ascii="NTFPreCursivefk" w:hAnsi="NTFPreCursivefk"/>
                <w:b/>
                <w:bCs/>
                <w:color w:val="92D050"/>
                <w:sz w:val="24"/>
              </w:rPr>
            </w:pPr>
            <w:r>
              <w:rPr>
                <w:rFonts w:ascii="NTFPreCursivefk" w:hAnsi="NTFPreCursivefk"/>
                <w:b/>
                <w:bCs/>
                <w:color w:val="92D050"/>
                <w:sz w:val="24"/>
              </w:rPr>
              <w:t>PTO</w:t>
            </w:r>
          </w:p>
          <w:p w14:paraId="2A58F6A4" w14:textId="63AD745B" w:rsidR="007A28F6" w:rsidRPr="00356696" w:rsidRDefault="00356696" w:rsidP="00356696">
            <w:pPr>
              <w:rPr>
                <w:rFonts w:ascii="NTFPreCursivefk" w:hAnsi="NTFPreCursivefk"/>
                <w:sz w:val="24"/>
              </w:rPr>
            </w:pPr>
            <w:r w:rsidRPr="00356696">
              <w:rPr>
                <w:rFonts w:ascii="NTFPreCursivefk" w:hAnsi="NTFPreCursivefk"/>
                <w:b/>
                <w:bCs/>
                <w:color w:val="92D050"/>
                <w:sz w:val="24"/>
              </w:rPr>
              <w:lastRenderedPageBreak/>
              <w:t>Maths</w:t>
            </w:r>
            <w:r>
              <w:rPr>
                <w:rFonts w:ascii="NTFPreCursivefk" w:hAnsi="NTFPreCursivefk"/>
                <w:sz w:val="24"/>
              </w:rPr>
              <w:br/>
              <w:t>In our Maths lessons this half term we will continue learning how to tell the time. The children will be taught how to tell the time to the nearest 5 minutes as well as understanding quarter past, half past and quarter to the hour. We will then move on to learn about fractions. We will learn how to recognise halves, thirds and quarters of shapes and numbers. Can you practise this skill at home in practical situations? Perhaps when you are dishing out the dinner?</w:t>
            </w:r>
            <w:r w:rsidR="00B9014E">
              <w:rPr>
                <w:rFonts w:ascii="NTFPreCursivefk" w:hAnsi="NTFPreCursivefk"/>
                <w:sz w:val="24"/>
              </w:rPr>
              <w:t xml:space="preserve">                                                                      </w:t>
            </w:r>
          </w:p>
        </w:tc>
      </w:tr>
      <w:tr w:rsidR="0071090B" w:rsidRPr="004F703F" w14:paraId="04D84B5B" w14:textId="77777777" w:rsidTr="006A52A5">
        <w:tc>
          <w:tcPr>
            <w:tcW w:w="10206" w:type="dxa"/>
            <w:gridSpan w:val="3"/>
          </w:tcPr>
          <w:p w14:paraId="7AE7F5BC" w14:textId="44DBF238" w:rsidR="0071090B" w:rsidRPr="004F703F" w:rsidRDefault="0071090B" w:rsidP="006A52A5">
            <w:pPr>
              <w:rPr>
                <w:rFonts w:ascii="NTFPreCursivefk" w:hAnsi="NTFPreCursivefk"/>
                <w:b/>
                <w:color w:val="00CC00"/>
                <w:sz w:val="24"/>
              </w:rPr>
            </w:pPr>
            <w:r w:rsidRPr="004F703F">
              <w:rPr>
                <w:rFonts w:ascii="NTFPreCursivefk" w:hAnsi="NTFPreCursivefk"/>
                <w:b/>
                <w:color w:val="00CC00"/>
                <w:sz w:val="24"/>
              </w:rPr>
              <w:lastRenderedPageBreak/>
              <w:t xml:space="preserve">Home Learning </w:t>
            </w:r>
            <w:r w:rsidR="0082799D">
              <w:rPr>
                <w:rFonts w:ascii="NTFPreCursivefk" w:hAnsi="NTFPreCursivefk"/>
                <w:b/>
                <w:color w:val="00CC00"/>
                <w:sz w:val="24"/>
              </w:rPr>
              <w:t>C</w:t>
            </w:r>
            <w:r w:rsidRPr="004F703F">
              <w:rPr>
                <w:rFonts w:ascii="NTFPreCursivefk" w:hAnsi="NTFPreCursivefk"/>
                <w:b/>
                <w:color w:val="00CC00"/>
                <w:sz w:val="24"/>
              </w:rPr>
              <w:t xml:space="preserve">reative Project </w:t>
            </w:r>
            <w:r w:rsidR="007B5574" w:rsidRPr="004F703F">
              <w:rPr>
                <w:rFonts w:ascii="NTFPreCursivefk" w:hAnsi="NTFPreCursivefk"/>
                <w:b/>
                <w:color w:val="00CC00"/>
                <w:sz w:val="24"/>
              </w:rPr>
              <w:t>:</w:t>
            </w:r>
            <w:r w:rsidR="00356696">
              <w:rPr>
                <w:rFonts w:ascii="NTFPreCursivefk" w:hAnsi="NTFPreCursivefk"/>
                <w:b/>
                <w:color w:val="00CC00"/>
                <w:sz w:val="24"/>
              </w:rPr>
              <w:t xml:space="preserve"> -  Due in after half term</w:t>
            </w:r>
          </w:p>
          <w:p w14:paraId="5870E694" w14:textId="5F657F7A" w:rsidR="007B5574" w:rsidRPr="00356696" w:rsidRDefault="00356696" w:rsidP="006A52A5">
            <w:pPr>
              <w:rPr>
                <w:rFonts w:ascii="NTFPreCursivefk" w:hAnsi="NTFPreCursivefk"/>
                <w:bCs/>
                <w:sz w:val="24"/>
              </w:rPr>
            </w:pPr>
            <w:r>
              <w:rPr>
                <w:rFonts w:ascii="NTFPreCursivefk" w:hAnsi="NTFPreCursivefk"/>
                <w:sz w:val="24"/>
              </w:rPr>
              <w:t>Choose from one of the following:</w:t>
            </w:r>
            <w:r>
              <w:rPr>
                <w:rFonts w:ascii="NTFPreCursivefk" w:hAnsi="NTFPreCursivefk"/>
                <w:sz w:val="24"/>
              </w:rPr>
              <w:br/>
            </w:r>
            <w:r w:rsidRPr="00356696">
              <w:rPr>
                <w:rFonts w:ascii="NTFPreCursivefk" w:hAnsi="NTFPreCursivefk"/>
                <w:b/>
                <w:bCs/>
                <w:sz w:val="24"/>
              </w:rPr>
              <w:t>Facts about Florence</w:t>
            </w:r>
            <w:r>
              <w:rPr>
                <w:rFonts w:ascii="NTFPreCursivefk" w:hAnsi="NTFPreCursivefk"/>
                <w:sz w:val="24"/>
              </w:rPr>
              <w:br/>
            </w:r>
            <w:r w:rsidRPr="00356696">
              <w:rPr>
                <w:rFonts w:ascii="NTFPreCursivefk" w:hAnsi="NTFPreCursivefk"/>
                <w:bCs/>
                <w:sz w:val="24"/>
              </w:rPr>
              <w:t>Find 3 facts about Florence Nightingale and present them creatively using fact cards, or a comic strip or a mini booklet.</w:t>
            </w:r>
          </w:p>
          <w:p w14:paraId="45A2099E" w14:textId="6857056A" w:rsidR="00356696" w:rsidRPr="00356696" w:rsidRDefault="00356696" w:rsidP="006A52A5">
            <w:pPr>
              <w:rPr>
                <w:rFonts w:ascii="NTFPreCursivefk" w:hAnsi="NTFPreCursivefk"/>
                <w:bCs/>
                <w:sz w:val="24"/>
              </w:rPr>
            </w:pPr>
            <w:r w:rsidRPr="00356696">
              <w:rPr>
                <w:rFonts w:ascii="NTFPreCursivefk" w:hAnsi="NTFPreCursivefk"/>
                <w:bCs/>
                <w:sz w:val="24"/>
              </w:rPr>
              <w:t>Or</w:t>
            </w:r>
          </w:p>
          <w:p w14:paraId="5BD7E77B" w14:textId="53D864EE" w:rsidR="00356696" w:rsidRPr="004F703F" w:rsidRDefault="00356696" w:rsidP="006A52A5">
            <w:pPr>
              <w:rPr>
                <w:rFonts w:ascii="NTFPreCursivefk" w:hAnsi="NTFPreCursivefk"/>
                <w:b/>
                <w:sz w:val="24"/>
              </w:rPr>
            </w:pPr>
            <w:r w:rsidRPr="00356696">
              <w:rPr>
                <w:rFonts w:ascii="NTFPreCursivefk" w:hAnsi="NTFPreCursivefk"/>
                <w:b/>
                <w:sz w:val="24"/>
              </w:rPr>
              <w:t>Then and Now Jobs</w:t>
            </w:r>
            <w:r w:rsidRPr="00356696">
              <w:rPr>
                <w:rFonts w:ascii="NTFPreCursivefk" w:hAnsi="NTFPreCursivefk"/>
                <w:bCs/>
                <w:sz w:val="24"/>
              </w:rPr>
              <w:br/>
              <w:t>Choose a job (nurse, doctor, teacher, scientist, builder etc) and show</w:t>
            </w:r>
            <w:r>
              <w:rPr>
                <w:rFonts w:ascii="NTFPreCursivefk" w:hAnsi="NTFPreCursivefk"/>
                <w:bCs/>
                <w:sz w:val="24"/>
              </w:rPr>
              <w:t>:</w:t>
            </w:r>
            <w:r w:rsidRPr="00356696">
              <w:rPr>
                <w:rFonts w:ascii="NTFPreCursivefk" w:hAnsi="NTFPreCursivefk"/>
                <w:bCs/>
                <w:sz w:val="24"/>
              </w:rPr>
              <w:br/>
              <w:t xml:space="preserve">How it looked in Florence Nightingale’s time, </w:t>
            </w:r>
            <w:r w:rsidRPr="00356696">
              <w:rPr>
                <w:rFonts w:ascii="NTFPreCursivefk" w:hAnsi="NTFPreCursivefk"/>
                <w:bCs/>
                <w:sz w:val="24"/>
              </w:rPr>
              <w:br/>
              <w:t>How it looks today</w:t>
            </w:r>
            <w:r w:rsidRPr="00356696">
              <w:rPr>
                <w:rFonts w:ascii="NTFPreCursivefk" w:hAnsi="NTFPreCursivefk"/>
                <w:bCs/>
                <w:sz w:val="24"/>
              </w:rPr>
              <w:br/>
              <w:t>Create a sliders and levers moving picture, a poster or a booklet</w:t>
            </w:r>
          </w:p>
        </w:tc>
      </w:tr>
      <w:tr w:rsidR="007B5574" w:rsidRPr="004F703F" w14:paraId="2EE48DC6" w14:textId="77777777" w:rsidTr="006A52A5">
        <w:tc>
          <w:tcPr>
            <w:tcW w:w="10206" w:type="dxa"/>
            <w:gridSpan w:val="3"/>
          </w:tcPr>
          <w:p w14:paraId="78CF8439" w14:textId="77777777" w:rsidR="007B5574" w:rsidRPr="004F703F" w:rsidRDefault="007B5574" w:rsidP="006A52A5">
            <w:pPr>
              <w:rPr>
                <w:rFonts w:ascii="NTFPreCursivefk" w:hAnsi="NTFPreCursivefk"/>
                <w:b/>
                <w:color w:val="00CC00"/>
                <w:sz w:val="24"/>
              </w:rPr>
            </w:pPr>
            <w:r w:rsidRPr="004F703F">
              <w:rPr>
                <w:rFonts w:ascii="NTFPreCursivefk" w:hAnsi="NTFPreCursivefk"/>
                <w:b/>
                <w:color w:val="00CC00"/>
                <w:sz w:val="24"/>
              </w:rPr>
              <w:t>Hot Topic:</w:t>
            </w:r>
          </w:p>
          <w:p w14:paraId="4C107851" w14:textId="49151C1F" w:rsidR="007B5574" w:rsidRPr="004F703F" w:rsidRDefault="007A28F6" w:rsidP="006A52A5">
            <w:pPr>
              <w:rPr>
                <w:rFonts w:ascii="NTFPreCursivefk" w:hAnsi="NTFPreCursivefk"/>
                <w:sz w:val="24"/>
              </w:rPr>
            </w:pPr>
            <w:r w:rsidRPr="004F703F">
              <w:rPr>
                <w:rFonts w:ascii="NTFPreCursivefk" w:hAnsi="NTFPreCursivefk"/>
                <w:sz w:val="24"/>
              </w:rPr>
              <w:t xml:space="preserve">As part of our focus on </w:t>
            </w:r>
            <w:proofErr w:type="gramStart"/>
            <w:r w:rsidR="00356696">
              <w:rPr>
                <w:rFonts w:ascii="NTFPreCursivefk" w:hAnsi="NTFPreCursivefk"/>
                <w:sz w:val="24"/>
              </w:rPr>
              <w:t>Florence Nightingale</w:t>
            </w:r>
            <w:proofErr w:type="gramEnd"/>
            <w:r w:rsidR="00356696">
              <w:rPr>
                <w:rFonts w:ascii="NTFPreCursivefk" w:hAnsi="NTFPreCursivefk"/>
                <w:sz w:val="24"/>
              </w:rPr>
              <w:t xml:space="preserve"> we will be discussing how women were treated differently in the past. We will be discussing ideas about fairness, equality and following our dreams, regardless of whether you are a boy or a girl. At home, you might like to talk about jobs women can do today that they couldn’t in the past and why it is important that everyone is treated fairly. </w:t>
            </w:r>
            <w:r w:rsidR="00356696">
              <w:rPr>
                <w:rFonts w:ascii="NTFPreCursivefk" w:hAnsi="NTFPreCursivefk"/>
                <w:sz w:val="24"/>
              </w:rPr>
              <w:br/>
            </w:r>
            <w:r w:rsidRPr="004F703F">
              <w:rPr>
                <w:rFonts w:ascii="NTFPreCursivefk" w:hAnsi="NTFPreCursivefk"/>
                <w:sz w:val="24"/>
              </w:rPr>
              <w:t xml:space="preserve">   </w:t>
            </w:r>
          </w:p>
        </w:tc>
      </w:tr>
      <w:tr w:rsidR="000A13F7" w:rsidRPr="004F703F" w14:paraId="44D2F646" w14:textId="77777777" w:rsidTr="006A52A5">
        <w:tc>
          <w:tcPr>
            <w:tcW w:w="10206" w:type="dxa"/>
            <w:gridSpan w:val="3"/>
          </w:tcPr>
          <w:p w14:paraId="791DA834" w14:textId="3D1B74A5" w:rsidR="00B9014E" w:rsidRPr="00356696" w:rsidRDefault="00B9014E" w:rsidP="006A52A5">
            <w:pPr>
              <w:rPr>
                <w:rFonts w:ascii="NTFPreCursivefk" w:hAnsi="NTFPreCursivefk"/>
                <w:b/>
                <w:color w:val="00CC00"/>
                <w:sz w:val="24"/>
                <w:u w:val="single"/>
              </w:rPr>
            </w:pPr>
            <w:r w:rsidRPr="00B9014E">
              <w:rPr>
                <w:rFonts w:ascii="NTFPreCursivefk" w:hAnsi="NTFPreCursivefk"/>
                <w:b/>
                <w:color w:val="00CC00"/>
                <w:sz w:val="24"/>
                <w:u w:val="single"/>
              </w:rPr>
              <w:t>Important Dates for your diary</w:t>
            </w:r>
            <w:r>
              <w:rPr>
                <w:rFonts w:ascii="NTFPreCursivefk" w:hAnsi="NTFPreCursivefk"/>
                <w:b/>
                <w:color w:val="00CC00"/>
                <w:sz w:val="24"/>
                <w:u w:val="single"/>
              </w:rPr>
              <w:br/>
            </w:r>
            <w:r w:rsidRPr="00B9014E">
              <w:rPr>
                <w:rFonts w:ascii="NTFPreCursivefk" w:hAnsi="NTFPreCursivefk"/>
                <w:bCs/>
                <w:color w:val="00CC00"/>
                <w:sz w:val="24"/>
              </w:rPr>
              <w:t>Friday</w:t>
            </w:r>
            <w:r w:rsidR="00356696">
              <w:rPr>
                <w:rFonts w:ascii="NTFPreCursivefk" w:hAnsi="NTFPreCursivefk"/>
                <w:bCs/>
                <w:color w:val="00CC00"/>
                <w:sz w:val="24"/>
              </w:rPr>
              <w:t xml:space="preserve"> 13</w:t>
            </w:r>
            <w:r w:rsidR="00356696" w:rsidRPr="00356696">
              <w:rPr>
                <w:rFonts w:ascii="NTFPreCursivefk" w:hAnsi="NTFPreCursivefk"/>
                <w:bCs/>
                <w:color w:val="00CC00"/>
                <w:sz w:val="24"/>
                <w:vertAlign w:val="superscript"/>
              </w:rPr>
              <w:t>th</w:t>
            </w:r>
            <w:r w:rsidR="00356696">
              <w:rPr>
                <w:rFonts w:ascii="NTFPreCursivefk" w:hAnsi="NTFPreCursivefk"/>
                <w:bCs/>
                <w:color w:val="00CC00"/>
                <w:sz w:val="24"/>
              </w:rPr>
              <w:t xml:space="preserve"> February</w:t>
            </w:r>
            <w:r w:rsidRPr="00B9014E">
              <w:rPr>
                <w:rFonts w:ascii="NTFPreCursivefk" w:hAnsi="NTFPreCursivefk"/>
                <w:bCs/>
                <w:color w:val="00CC00"/>
                <w:sz w:val="24"/>
              </w:rPr>
              <w:t xml:space="preserve">– </w:t>
            </w:r>
            <w:r w:rsidRPr="00B9014E">
              <w:rPr>
                <w:rFonts w:ascii="NTFPreCursivefk" w:hAnsi="NTFPreCursivefk"/>
                <w:bCs/>
                <w:sz w:val="24"/>
              </w:rPr>
              <w:t>Last day of term</w:t>
            </w:r>
            <w:r w:rsidR="00356696">
              <w:rPr>
                <w:rFonts w:ascii="NTFPreCursivefk" w:hAnsi="NTFPreCursivefk"/>
                <w:bCs/>
                <w:sz w:val="24"/>
              </w:rPr>
              <w:br/>
            </w:r>
            <w:r w:rsidR="00356696">
              <w:rPr>
                <w:rFonts w:ascii="NTFPreCursivefk" w:hAnsi="NTFPreCursivefk"/>
                <w:b/>
                <w:color w:val="00CC00"/>
                <w:sz w:val="24"/>
              </w:rPr>
              <w:t xml:space="preserve">During the first week of Spring 2  -  </w:t>
            </w:r>
            <w:r w:rsidR="00356696" w:rsidRPr="00356696">
              <w:rPr>
                <w:rFonts w:ascii="NTFPreCursivefk" w:hAnsi="NTFPreCursivefk"/>
                <w:bCs/>
                <w:sz w:val="24"/>
              </w:rPr>
              <w:t>Watch this space for an invitation to come in and see all of this half term’s learning.</w:t>
            </w:r>
            <w:r>
              <w:rPr>
                <w:rFonts w:ascii="NTFPreCursivefk" w:hAnsi="NTFPreCursivefk"/>
                <w:b/>
                <w:color w:val="00CC00"/>
                <w:sz w:val="24"/>
              </w:rPr>
              <w:br/>
            </w:r>
          </w:p>
          <w:p w14:paraId="61098227" w14:textId="7D77F5F2" w:rsidR="00B9014E" w:rsidRPr="004F703F" w:rsidRDefault="00B9014E" w:rsidP="006A52A5">
            <w:pPr>
              <w:rPr>
                <w:rFonts w:ascii="NTFPreCursivefk" w:hAnsi="NTFPreCursivefk"/>
                <w:b/>
                <w:color w:val="00CC00"/>
                <w:sz w:val="24"/>
              </w:rPr>
            </w:pPr>
          </w:p>
        </w:tc>
      </w:tr>
    </w:tbl>
    <w:p w14:paraId="111FB050" w14:textId="77777777" w:rsidR="004F703F" w:rsidRPr="004F703F" w:rsidRDefault="004F703F">
      <w:pPr>
        <w:rPr>
          <w:rFonts w:ascii="NTFPreCursivefk" w:hAnsi="NTFPreCursivefk"/>
          <w:sz w:val="24"/>
        </w:rPr>
      </w:pPr>
    </w:p>
    <w:sectPr w:rsidR="004F703F" w:rsidRPr="004F703F" w:rsidSect="00B9014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TFPreCursivefk">
    <w:panose1 w:val="03000400000000000000"/>
    <w:charset w:val="00"/>
    <w:family w:val="script"/>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90B"/>
    <w:rsid w:val="000763BA"/>
    <w:rsid w:val="000A13F7"/>
    <w:rsid w:val="000D51B4"/>
    <w:rsid w:val="00286366"/>
    <w:rsid w:val="002A5ED4"/>
    <w:rsid w:val="00351EE1"/>
    <w:rsid w:val="00356696"/>
    <w:rsid w:val="00370F32"/>
    <w:rsid w:val="003D0FE5"/>
    <w:rsid w:val="003E363C"/>
    <w:rsid w:val="00413F1E"/>
    <w:rsid w:val="004143F6"/>
    <w:rsid w:val="00415137"/>
    <w:rsid w:val="00427F3A"/>
    <w:rsid w:val="00435202"/>
    <w:rsid w:val="00474489"/>
    <w:rsid w:val="004F703F"/>
    <w:rsid w:val="005F3645"/>
    <w:rsid w:val="00661025"/>
    <w:rsid w:val="006A52A5"/>
    <w:rsid w:val="006A7FEF"/>
    <w:rsid w:val="0071090B"/>
    <w:rsid w:val="00715816"/>
    <w:rsid w:val="007A28F6"/>
    <w:rsid w:val="007B5574"/>
    <w:rsid w:val="007D75EB"/>
    <w:rsid w:val="007E0418"/>
    <w:rsid w:val="0082799D"/>
    <w:rsid w:val="00895A44"/>
    <w:rsid w:val="009730D9"/>
    <w:rsid w:val="00A71BB2"/>
    <w:rsid w:val="00AD2A2D"/>
    <w:rsid w:val="00B9014E"/>
    <w:rsid w:val="00BB427D"/>
    <w:rsid w:val="00C909BC"/>
    <w:rsid w:val="00CA06A1"/>
    <w:rsid w:val="00DB1B0C"/>
    <w:rsid w:val="00E66304"/>
    <w:rsid w:val="00E94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664B2"/>
  <w15:docId w15:val="{CF7A93DB-2A3C-48E9-89BF-F461F4A13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0F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FE5"/>
    <w:rPr>
      <w:rFonts w:ascii="Tahoma" w:hAnsi="Tahoma" w:cs="Tahoma"/>
      <w:sz w:val="16"/>
      <w:szCs w:val="16"/>
    </w:rPr>
  </w:style>
  <w:style w:type="character" w:styleId="Hyperlink">
    <w:name w:val="Hyperlink"/>
    <w:basedOn w:val="DefaultParagraphFont"/>
    <w:uiPriority w:val="99"/>
    <w:unhideWhenUsed/>
    <w:rsid w:val="007A28F6"/>
    <w:rPr>
      <w:color w:val="0000FF" w:themeColor="hyperlink"/>
      <w:u w:val="single"/>
    </w:rPr>
  </w:style>
  <w:style w:type="character" w:styleId="UnresolvedMention">
    <w:name w:val="Unresolved Mention"/>
    <w:basedOn w:val="DefaultParagraphFont"/>
    <w:uiPriority w:val="99"/>
    <w:semiHidden/>
    <w:unhideWhenUsed/>
    <w:rsid w:val="000763BA"/>
    <w:rPr>
      <w:color w:val="605E5C"/>
      <w:shd w:val="clear" w:color="auto" w:fill="E1DFDD"/>
    </w:rPr>
  </w:style>
  <w:style w:type="paragraph" w:styleId="NormalWeb">
    <w:name w:val="Normal (Web)"/>
    <w:basedOn w:val="Normal"/>
    <w:uiPriority w:val="99"/>
    <w:semiHidden/>
    <w:unhideWhenUsed/>
    <w:rsid w:val="000763B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80f08e-d4ca-4307-8545-8fa39e64bb8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594819E2F92F44ACDF8F00B7F6E627" ma:contentTypeVersion="15" ma:contentTypeDescription="Create a new document." ma:contentTypeScope="" ma:versionID="c6efeb7ed74306f6cd6fc8043b04ce53">
  <xsd:schema xmlns:xsd="http://www.w3.org/2001/XMLSchema" xmlns:xs="http://www.w3.org/2001/XMLSchema" xmlns:p="http://schemas.microsoft.com/office/2006/metadata/properties" xmlns:ns2="0d80f08e-d4ca-4307-8545-8fa39e64bb83" xmlns:ns3="eafa7775-d110-4f81-bc50-481a154ddbec" targetNamespace="http://schemas.microsoft.com/office/2006/metadata/properties" ma:root="true" ma:fieldsID="299d899695b9aea7d71d9bca1e8b4013" ns2:_="" ns3:_="">
    <xsd:import namespace="0d80f08e-d4ca-4307-8545-8fa39e64bb83"/>
    <xsd:import namespace="eafa7775-d110-4f81-bc50-481a154ddb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0f08e-d4ca-4307-8545-8fa39e64b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e80207b-6e0e-402b-bbc9-f27bab6c72bc"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fa7775-d110-4f81-bc50-481a154ddbe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FD5E15-5E7C-4248-AC67-2D3BFC65EE24}">
  <ds:schemaRefs>
    <ds:schemaRef ds:uri="http://schemas.microsoft.com/office/2006/metadata/properties"/>
    <ds:schemaRef ds:uri="http://schemas.microsoft.com/office/infopath/2007/PartnerControls"/>
    <ds:schemaRef ds:uri="0d80f08e-d4ca-4307-8545-8fa39e64bb83"/>
  </ds:schemaRefs>
</ds:datastoreItem>
</file>

<file path=customXml/itemProps2.xml><?xml version="1.0" encoding="utf-8"?>
<ds:datastoreItem xmlns:ds="http://schemas.openxmlformats.org/officeDocument/2006/customXml" ds:itemID="{F53407B4-24BE-434E-81E3-63A3306762A7}"/>
</file>

<file path=customXml/itemProps3.xml><?xml version="1.0" encoding="utf-8"?>
<ds:datastoreItem xmlns:ds="http://schemas.openxmlformats.org/officeDocument/2006/customXml" ds:itemID="{6918BE87-152F-429C-9E6B-613393BC70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793</Words>
  <Characters>3815</Characters>
  <Application>Microsoft Office Word</Application>
  <DocSecurity>0</DocSecurity>
  <Lines>63</Lines>
  <Paragraphs>25</Paragraphs>
  <ScaleCrop>false</ScaleCrop>
  <HeadingPairs>
    <vt:vector size="2" baseType="variant">
      <vt:variant>
        <vt:lpstr>Title</vt:lpstr>
      </vt:variant>
      <vt:variant>
        <vt:i4>1</vt:i4>
      </vt:variant>
    </vt:vector>
  </HeadingPairs>
  <TitlesOfParts>
    <vt:vector size="1" baseType="lpstr">
      <vt:lpstr/>
    </vt:vector>
  </TitlesOfParts>
  <Company>Weston Park Primary School</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Lumber</dc:creator>
  <cp:lastModifiedBy>Rachel Morse</cp:lastModifiedBy>
  <cp:revision>2</cp:revision>
  <cp:lastPrinted>2025-11-21T08:27:00Z</cp:lastPrinted>
  <dcterms:created xsi:type="dcterms:W3CDTF">2026-02-05T20:41:00Z</dcterms:created>
  <dcterms:modified xsi:type="dcterms:W3CDTF">2026-02-05T20:41:00Z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0x0101006C594819E2F92F44ACDF8F00B7F6E627</vt:lpwstr>
  </property>
  <property fmtid="{D5CDD505-2E9C-101B-9397-08002B2CF9AE}" pid="3" name="MediaServiceImageTags">
    <vt:lpwstr/>
  </property>
</Properties>
</file>